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6FBA" w14:textId="25E29410" w:rsidR="008A4F4E" w:rsidRPr="00CE43AF" w:rsidRDefault="008A4F4E" w:rsidP="00CE43AF">
      <w:pPr>
        <w:ind w:left="567" w:right="707"/>
        <w:jc w:val="center"/>
      </w:pPr>
      <w:r w:rsidRPr="00CE43AF">
        <w:rPr>
          <w:noProof/>
        </w:rPr>
        <w:drawing>
          <wp:inline distT="0" distB="0" distL="0" distR="0" wp14:anchorId="672AB130" wp14:editId="31E47ED6">
            <wp:extent cx="461010" cy="5010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724FD" w14:textId="77777777" w:rsidR="008A4F4E" w:rsidRPr="00CE43AF" w:rsidRDefault="008A4F4E" w:rsidP="00CE43AF">
      <w:pPr>
        <w:ind w:left="567" w:right="707"/>
        <w:jc w:val="center"/>
        <w:rPr>
          <w:lang w:eastAsia="en-US"/>
        </w:rPr>
      </w:pPr>
      <w:r w:rsidRPr="00CE43AF">
        <w:t xml:space="preserve">Procura Generale della </w:t>
      </w:r>
    </w:p>
    <w:p w14:paraId="4712BF79" w14:textId="77777777" w:rsidR="008A4F4E" w:rsidRPr="00CE43AF" w:rsidRDefault="008A4F4E" w:rsidP="00CE43AF">
      <w:pPr>
        <w:ind w:left="567" w:right="707"/>
        <w:jc w:val="center"/>
      </w:pPr>
      <w:r w:rsidRPr="00CE43AF">
        <w:t>Corte di Cassazione</w:t>
      </w:r>
    </w:p>
    <w:p w14:paraId="4BED0F2C" w14:textId="735F6879" w:rsidR="008A4F4E" w:rsidRPr="00AB51F8" w:rsidRDefault="008A4F4E" w:rsidP="00CE43AF">
      <w:pPr>
        <w:ind w:left="567" w:right="707"/>
        <w:jc w:val="center"/>
        <w:rPr>
          <w:b/>
          <w:bCs/>
        </w:rPr>
      </w:pPr>
      <w:r w:rsidRPr="00AB51F8">
        <w:rPr>
          <w:b/>
          <w:bCs/>
        </w:rPr>
        <w:t xml:space="preserve">Sezioni unite civili </w:t>
      </w:r>
    </w:p>
    <w:p w14:paraId="2F81AE86" w14:textId="44BAE4DC" w:rsidR="008A4F4E" w:rsidRPr="00CE43AF" w:rsidRDefault="008A4F4E" w:rsidP="00CE43AF">
      <w:pPr>
        <w:ind w:left="567" w:right="707"/>
        <w:jc w:val="center"/>
      </w:pPr>
      <w:r w:rsidRPr="00CE43AF">
        <w:t>Udienza pubblica del</w:t>
      </w:r>
      <w:r w:rsidR="00955928">
        <w:t xml:space="preserve"> </w:t>
      </w:r>
      <w:r w:rsidR="00986B98">
        <w:t>7</w:t>
      </w:r>
      <w:r w:rsidRPr="00CE43AF">
        <w:t xml:space="preserve"> </w:t>
      </w:r>
      <w:r w:rsidR="00986B98">
        <w:t>marzo</w:t>
      </w:r>
      <w:r w:rsidRPr="00CE43AF">
        <w:t xml:space="preserve"> 202</w:t>
      </w:r>
      <w:r w:rsidR="00986B98">
        <w:t>3</w:t>
      </w:r>
    </w:p>
    <w:p w14:paraId="32CD355B" w14:textId="7C30667C" w:rsidR="008A4F4E" w:rsidRPr="00CE43AF" w:rsidRDefault="008A4F4E" w:rsidP="00CE43AF">
      <w:pPr>
        <w:ind w:left="567" w:right="707"/>
        <w:jc w:val="center"/>
      </w:pPr>
      <w:r w:rsidRPr="00CE43AF">
        <w:t xml:space="preserve">Ricorso </w:t>
      </w:r>
      <w:proofErr w:type="spellStart"/>
      <w:r w:rsidRPr="00CE43AF">
        <w:t>r.g</w:t>
      </w:r>
      <w:proofErr w:type="spellEnd"/>
      <w:r w:rsidRPr="00CE43AF">
        <w:t xml:space="preserve">. n. </w:t>
      </w:r>
      <w:r w:rsidR="00986B98">
        <w:t>17076</w:t>
      </w:r>
      <w:r w:rsidRPr="00CE43AF">
        <w:t>/1</w:t>
      </w:r>
      <w:r w:rsidR="004B015C">
        <w:t>6</w:t>
      </w:r>
    </w:p>
    <w:p w14:paraId="4EC105E2" w14:textId="72E97217" w:rsidR="008A4F4E" w:rsidRPr="00CE43AF" w:rsidRDefault="00AA3364" w:rsidP="00CE43AF">
      <w:pPr>
        <w:ind w:left="567" w:right="707"/>
        <w:jc w:val="center"/>
      </w:pPr>
      <w:r w:rsidRPr="00CE43AF">
        <w:t xml:space="preserve">Relatore: </w:t>
      </w:r>
      <w:r w:rsidR="00537EDD">
        <w:t>c</w:t>
      </w:r>
      <w:r w:rsidRPr="00CE43AF">
        <w:t xml:space="preserve">ons. </w:t>
      </w:r>
      <w:r w:rsidR="00986B98">
        <w:t>Stalla</w:t>
      </w:r>
      <w:r w:rsidRPr="00CE43AF">
        <w:t xml:space="preserve"> </w:t>
      </w:r>
    </w:p>
    <w:p w14:paraId="7D630245" w14:textId="77777777" w:rsidR="008A4F4E" w:rsidRPr="00CE43AF" w:rsidRDefault="008A4F4E" w:rsidP="00CE43AF">
      <w:pPr>
        <w:ind w:left="567" w:right="707"/>
        <w:jc w:val="center"/>
      </w:pPr>
    </w:p>
    <w:p w14:paraId="62617938" w14:textId="01B69993" w:rsidR="00D67749" w:rsidRPr="00D67749" w:rsidRDefault="00D67749" w:rsidP="00D67749">
      <w:pPr>
        <w:ind w:left="567" w:right="707"/>
        <w:jc w:val="both"/>
        <w:rPr>
          <w:b/>
          <w:bCs/>
        </w:rPr>
      </w:pPr>
      <w:r w:rsidRPr="00D67749">
        <w:rPr>
          <w:b/>
          <w:bCs/>
        </w:rPr>
        <w:t>Legittimazione vicaria del contribuente dichiarato fallito ad impugnare un atto impositivo dell’erario inerente a crediti anteriori al fallimento – presupposto: inerzia del curatore – insussistenza dell’inerzia se l’inazione è frutto di una valutazione ponderata inerente all’interesse concreto dei creditori concorsuali che si sia esplicitata in una comunicazione agli altri organi della procedura o al soggetto dichiarato fallito.</w:t>
      </w:r>
    </w:p>
    <w:p w14:paraId="16B0EEAB" w14:textId="4E1BA446" w:rsidR="00D67749" w:rsidRDefault="00D67749" w:rsidP="00D67749">
      <w:pPr>
        <w:ind w:left="567" w:right="707"/>
        <w:jc w:val="both"/>
      </w:pPr>
      <w:r w:rsidRPr="00D67749">
        <w:rPr>
          <w:b/>
          <w:bCs/>
        </w:rPr>
        <w:t>Rilevabilità d’ufficio, in ogni stato e grado del giudizio, dell’accertata carenza di legittimazione processuale sostitutiva del contribuente fallito.</w:t>
      </w:r>
    </w:p>
    <w:p w14:paraId="74FB8378" w14:textId="6A7DD7AC" w:rsidR="00B1537B" w:rsidRDefault="00B1537B" w:rsidP="00CE43AF">
      <w:pPr>
        <w:ind w:left="567" w:right="707"/>
        <w:jc w:val="both"/>
        <w:rPr>
          <w:b/>
          <w:bCs/>
        </w:rPr>
      </w:pPr>
    </w:p>
    <w:p w14:paraId="78C7D878" w14:textId="739DC55C" w:rsidR="0012254D" w:rsidRDefault="0012254D" w:rsidP="00CE43AF">
      <w:pPr>
        <w:ind w:left="567" w:right="707"/>
        <w:jc w:val="both"/>
        <w:rPr>
          <w:b/>
          <w:bCs/>
        </w:rPr>
      </w:pPr>
    </w:p>
    <w:p w14:paraId="06A94679" w14:textId="32C918BB" w:rsidR="0012254D" w:rsidRDefault="0012254D" w:rsidP="0012254D">
      <w:pPr>
        <w:ind w:left="567" w:right="707"/>
        <w:jc w:val="center"/>
        <w:rPr>
          <w:b/>
          <w:bCs/>
        </w:rPr>
      </w:pPr>
      <w:r>
        <w:rPr>
          <w:b/>
          <w:bCs/>
        </w:rPr>
        <w:t>***</w:t>
      </w:r>
    </w:p>
    <w:p w14:paraId="761D4FA6" w14:textId="5D858DF6" w:rsidR="0012254D" w:rsidRDefault="0012254D" w:rsidP="00CE43AF">
      <w:pPr>
        <w:ind w:left="567" w:right="707"/>
        <w:jc w:val="both"/>
        <w:rPr>
          <w:b/>
          <w:bCs/>
        </w:rPr>
      </w:pPr>
    </w:p>
    <w:p w14:paraId="67A3FD8B" w14:textId="77777777" w:rsidR="0012254D" w:rsidRDefault="0012254D" w:rsidP="00CE43AF">
      <w:pPr>
        <w:ind w:left="567" w:right="707"/>
        <w:jc w:val="both"/>
        <w:rPr>
          <w:b/>
          <w:bCs/>
        </w:rPr>
      </w:pPr>
    </w:p>
    <w:p w14:paraId="20EBB013" w14:textId="44E34EE7" w:rsidR="0012254D" w:rsidRDefault="0012254D" w:rsidP="0012254D">
      <w:pPr>
        <w:ind w:left="567" w:right="707"/>
        <w:jc w:val="both"/>
        <w:rPr>
          <w:b/>
          <w:bCs/>
        </w:rPr>
      </w:pPr>
      <w:r>
        <w:rPr>
          <w:b/>
          <w:bCs/>
        </w:rPr>
        <w:t>Con la presente attesto che il contenuto del file separatamente inviato corrisponde alla requisitoria depositata alla cancelleria della Corte di Cassazione.</w:t>
      </w:r>
    </w:p>
    <w:p w14:paraId="0CCE7D6E" w14:textId="77777777" w:rsidR="0012254D" w:rsidRDefault="0012254D" w:rsidP="0012254D">
      <w:pPr>
        <w:ind w:left="567" w:right="707"/>
        <w:jc w:val="both"/>
        <w:rPr>
          <w:b/>
          <w:bCs/>
        </w:rPr>
      </w:pPr>
    </w:p>
    <w:p w14:paraId="68AEA519" w14:textId="77777777" w:rsidR="0012254D" w:rsidRDefault="0012254D" w:rsidP="0012254D">
      <w:pPr>
        <w:ind w:left="567" w:right="707"/>
        <w:jc w:val="both"/>
        <w:rPr>
          <w:b/>
          <w:bCs/>
        </w:rPr>
      </w:pPr>
    </w:p>
    <w:p w14:paraId="0F009C82" w14:textId="77777777" w:rsidR="0012254D" w:rsidRDefault="0012254D" w:rsidP="0012254D">
      <w:pPr>
        <w:ind w:left="567" w:right="707"/>
        <w:jc w:val="both"/>
        <w:rPr>
          <w:b/>
          <w:bCs/>
        </w:rPr>
      </w:pPr>
      <w:r>
        <w:rPr>
          <w:b/>
          <w:bCs/>
        </w:rPr>
        <w:t xml:space="preserve">     In fede</w:t>
      </w:r>
    </w:p>
    <w:p w14:paraId="2580D456" w14:textId="77777777" w:rsidR="0012254D" w:rsidRDefault="0012254D" w:rsidP="0012254D">
      <w:pPr>
        <w:ind w:left="567" w:right="707"/>
        <w:jc w:val="both"/>
        <w:rPr>
          <w:b/>
          <w:bCs/>
        </w:rPr>
      </w:pPr>
      <w:r>
        <w:rPr>
          <w:b/>
          <w:bCs/>
        </w:rPr>
        <w:t xml:space="preserve">Mauro Vitiello </w:t>
      </w:r>
    </w:p>
    <w:sectPr w:rsidR="00122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DFB9" w14:textId="77777777" w:rsidR="009028A7" w:rsidRDefault="009028A7" w:rsidP="00034E0F">
      <w:r>
        <w:separator/>
      </w:r>
    </w:p>
  </w:endnote>
  <w:endnote w:type="continuationSeparator" w:id="0">
    <w:p w14:paraId="0B752882" w14:textId="77777777" w:rsidR="009028A7" w:rsidRDefault="009028A7" w:rsidP="0003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D3D5" w14:textId="77777777" w:rsidR="00034E0F" w:rsidRDefault="00034E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191726"/>
      <w:docPartObj>
        <w:docPartGallery w:val="Page Numbers (Bottom of Page)"/>
        <w:docPartUnique/>
      </w:docPartObj>
    </w:sdtPr>
    <w:sdtEndPr/>
    <w:sdtContent>
      <w:p w14:paraId="18382961" w14:textId="110D12C0" w:rsidR="00034E0F" w:rsidRDefault="00034E0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BE1FC" w14:textId="77777777" w:rsidR="00034E0F" w:rsidRDefault="00034E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258B" w14:textId="77777777" w:rsidR="00034E0F" w:rsidRDefault="00034E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93A9" w14:textId="77777777" w:rsidR="009028A7" w:rsidRDefault="009028A7" w:rsidP="00034E0F">
      <w:r>
        <w:separator/>
      </w:r>
    </w:p>
  </w:footnote>
  <w:footnote w:type="continuationSeparator" w:id="0">
    <w:p w14:paraId="746B6A06" w14:textId="77777777" w:rsidR="009028A7" w:rsidRDefault="009028A7" w:rsidP="0003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3C59" w14:textId="77777777" w:rsidR="00034E0F" w:rsidRDefault="00034E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0433" w14:textId="77777777" w:rsidR="00034E0F" w:rsidRDefault="00034E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F1D7" w14:textId="77777777" w:rsidR="00034E0F" w:rsidRDefault="00034E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00"/>
    <w:rsid w:val="00000141"/>
    <w:rsid w:val="000014F1"/>
    <w:rsid w:val="00014651"/>
    <w:rsid w:val="0002111B"/>
    <w:rsid w:val="000309DA"/>
    <w:rsid w:val="00031659"/>
    <w:rsid w:val="000335E7"/>
    <w:rsid w:val="00034E0F"/>
    <w:rsid w:val="00036061"/>
    <w:rsid w:val="0003710A"/>
    <w:rsid w:val="0004168B"/>
    <w:rsid w:val="000441AD"/>
    <w:rsid w:val="00051ABE"/>
    <w:rsid w:val="000602D7"/>
    <w:rsid w:val="00060494"/>
    <w:rsid w:val="00063BBC"/>
    <w:rsid w:val="000846E8"/>
    <w:rsid w:val="00085FB5"/>
    <w:rsid w:val="00094900"/>
    <w:rsid w:val="000A0E87"/>
    <w:rsid w:val="000A32AD"/>
    <w:rsid w:val="000A3671"/>
    <w:rsid w:val="000A37A9"/>
    <w:rsid w:val="000A7D71"/>
    <w:rsid w:val="000B3679"/>
    <w:rsid w:val="000B7C04"/>
    <w:rsid w:val="000C00DA"/>
    <w:rsid w:val="000C6A0B"/>
    <w:rsid w:val="000D21AE"/>
    <w:rsid w:val="000E1E4E"/>
    <w:rsid w:val="000E566C"/>
    <w:rsid w:val="000F2A93"/>
    <w:rsid w:val="000F51F8"/>
    <w:rsid w:val="00107EE9"/>
    <w:rsid w:val="0012254D"/>
    <w:rsid w:val="00124EE8"/>
    <w:rsid w:val="00131505"/>
    <w:rsid w:val="00137087"/>
    <w:rsid w:val="001530EB"/>
    <w:rsid w:val="00153CFF"/>
    <w:rsid w:val="00156B24"/>
    <w:rsid w:val="001666B6"/>
    <w:rsid w:val="0016791D"/>
    <w:rsid w:val="0017547D"/>
    <w:rsid w:val="00176E45"/>
    <w:rsid w:val="00193143"/>
    <w:rsid w:val="001A11DD"/>
    <w:rsid w:val="001B0F7F"/>
    <w:rsid w:val="001B4DE7"/>
    <w:rsid w:val="001C6676"/>
    <w:rsid w:val="001D0C50"/>
    <w:rsid w:val="00200F59"/>
    <w:rsid w:val="00203F51"/>
    <w:rsid w:val="0021661C"/>
    <w:rsid w:val="00217494"/>
    <w:rsid w:val="00246D52"/>
    <w:rsid w:val="00250767"/>
    <w:rsid w:val="002527AC"/>
    <w:rsid w:val="002561C4"/>
    <w:rsid w:val="00270EBF"/>
    <w:rsid w:val="00271BFF"/>
    <w:rsid w:val="00274CA0"/>
    <w:rsid w:val="00277963"/>
    <w:rsid w:val="00277D31"/>
    <w:rsid w:val="0028056E"/>
    <w:rsid w:val="00282003"/>
    <w:rsid w:val="00290AE4"/>
    <w:rsid w:val="002916AE"/>
    <w:rsid w:val="002A67DE"/>
    <w:rsid w:val="002C0199"/>
    <w:rsid w:val="002C57A0"/>
    <w:rsid w:val="002D1039"/>
    <w:rsid w:val="002D2284"/>
    <w:rsid w:val="002E0D5C"/>
    <w:rsid w:val="002E759C"/>
    <w:rsid w:val="002F0011"/>
    <w:rsid w:val="002F241E"/>
    <w:rsid w:val="002F65D9"/>
    <w:rsid w:val="002F7B7A"/>
    <w:rsid w:val="0030426E"/>
    <w:rsid w:val="00326963"/>
    <w:rsid w:val="003270FF"/>
    <w:rsid w:val="003328A1"/>
    <w:rsid w:val="00334786"/>
    <w:rsid w:val="003449E2"/>
    <w:rsid w:val="00345D2F"/>
    <w:rsid w:val="00350C0E"/>
    <w:rsid w:val="00355381"/>
    <w:rsid w:val="00371C79"/>
    <w:rsid w:val="00374BF7"/>
    <w:rsid w:val="00383066"/>
    <w:rsid w:val="00384C71"/>
    <w:rsid w:val="003864E6"/>
    <w:rsid w:val="00395550"/>
    <w:rsid w:val="003B0AB6"/>
    <w:rsid w:val="003B27F3"/>
    <w:rsid w:val="003B659F"/>
    <w:rsid w:val="003C6893"/>
    <w:rsid w:val="003C784F"/>
    <w:rsid w:val="003E1030"/>
    <w:rsid w:val="0040083B"/>
    <w:rsid w:val="0040289F"/>
    <w:rsid w:val="00405DCC"/>
    <w:rsid w:val="00406FBA"/>
    <w:rsid w:val="004078CD"/>
    <w:rsid w:val="00407F95"/>
    <w:rsid w:val="00413179"/>
    <w:rsid w:val="00421678"/>
    <w:rsid w:val="004430A2"/>
    <w:rsid w:val="0045100F"/>
    <w:rsid w:val="0045312C"/>
    <w:rsid w:val="0045799C"/>
    <w:rsid w:val="00465556"/>
    <w:rsid w:val="00467D64"/>
    <w:rsid w:val="00484014"/>
    <w:rsid w:val="0049029A"/>
    <w:rsid w:val="0049796F"/>
    <w:rsid w:val="004A38BD"/>
    <w:rsid w:val="004A6422"/>
    <w:rsid w:val="004B015C"/>
    <w:rsid w:val="004B06CF"/>
    <w:rsid w:val="004B186E"/>
    <w:rsid w:val="004B2F8F"/>
    <w:rsid w:val="004B7C42"/>
    <w:rsid w:val="004C420C"/>
    <w:rsid w:val="004C4D37"/>
    <w:rsid w:val="004D3DD9"/>
    <w:rsid w:val="004D703C"/>
    <w:rsid w:val="004F43DB"/>
    <w:rsid w:val="00500473"/>
    <w:rsid w:val="005070B0"/>
    <w:rsid w:val="00537EDD"/>
    <w:rsid w:val="00544386"/>
    <w:rsid w:val="005520ED"/>
    <w:rsid w:val="00557440"/>
    <w:rsid w:val="005856AD"/>
    <w:rsid w:val="005A1B9E"/>
    <w:rsid w:val="005B129D"/>
    <w:rsid w:val="005C4C2C"/>
    <w:rsid w:val="005C644D"/>
    <w:rsid w:val="005D042A"/>
    <w:rsid w:val="005D6BD1"/>
    <w:rsid w:val="005F2645"/>
    <w:rsid w:val="005F5870"/>
    <w:rsid w:val="00601013"/>
    <w:rsid w:val="00612A7D"/>
    <w:rsid w:val="0063332C"/>
    <w:rsid w:val="00644104"/>
    <w:rsid w:val="00646C89"/>
    <w:rsid w:val="00664808"/>
    <w:rsid w:val="006655BD"/>
    <w:rsid w:val="00685CB1"/>
    <w:rsid w:val="00692103"/>
    <w:rsid w:val="006935EF"/>
    <w:rsid w:val="00694747"/>
    <w:rsid w:val="006A4583"/>
    <w:rsid w:val="006B1E5A"/>
    <w:rsid w:val="006C0B7A"/>
    <w:rsid w:val="006C1A61"/>
    <w:rsid w:val="006C4647"/>
    <w:rsid w:val="006C4E0E"/>
    <w:rsid w:val="006D7E1B"/>
    <w:rsid w:val="006E132E"/>
    <w:rsid w:val="006E4B52"/>
    <w:rsid w:val="006F06D4"/>
    <w:rsid w:val="006F1807"/>
    <w:rsid w:val="006F2F91"/>
    <w:rsid w:val="006F6E39"/>
    <w:rsid w:val="00703771"/>
    <w:rsid w:val="00721B72"/>
    <w:rsid w:val="00722085"/>
    <w:rsid w:val="0074065D"/>
    <w:rsid w:val="00754BB1"/>
    <w:rsid w:val="00757129"/>
    <w:rsid w:val="0076016C"/>
    <w:rsid w:val="007613E9"/>
    <w:rsid w:val="00763CB1"/>
    <w:rsid w:val="00766D3B"/>
    <w:rsid w:val="00775320"/>
    <w:rsid w:val="00783D85"/>
    <w:rsid w:val="007866CD"/>
    <w:rsid w:val="007904C9"/>
    <w:rsid w:val="007A329C"/>
    <w:rsid w:val="007A3B00"/>
    <w:rsid w:val="007B60A9"/>
    <w:rsid w:val="007E42B6"/>
    <w:rsid w:val="007F151D"/>
    <w:rsid w:val="007F27BD"/>
    <w:rsid w:val="007F731F"/>
    <w:rsid w:val="00802941"/>
    <w:rsid w:val="00803050"/>
    <w:rsid w:val="00807888"/>
    <w:rsid w:val="00807E0F"/>
    <w:rsid w:val="008116E2"/>
    <w:rsid w:val="00811A94"/>
    <w:rsid w:val="0081404A"/>
    <w:rsid w:val="00822118"/>
    <w:rsid w:val="00824993"/>
    <w:rsid w:val="00834612"/>
    <w:rsid w:val="00836AB2"/>
    <w:rsid w:val="008401DF"/>
    <w:rsid w:val="00843125"/>
    <w:rsid w:val="008522C5"/>
    <w:rsid w:val="00855154"/>
    <w:rsid w:val="008635B4"/>
    <w:rsid w:val="0086797F"/>
    <w:rsid w:val="0087189E"/>
    <w:rsid w:val="0087333D"/>
    <w:rsid w:val="00885091"/>
    <w:rsid w:val="00894B2C"/>
    <w:rsid w:val="008A3D30"/>
    <w:rsid w:val="008A41E4"/>
    <w:rsid w:val="008A4F4E"/>
    <w:rsid w:val="008B7093"/>
    <w:rsid w:val="008E25FE"/>
    <w:rsid w:val="008F6F5A"/>
    <w:rsid w:val="009028A7"/>
    <w:rsid w:val="00955928"/>
    <w:rsid w:val="00960D3C"/>
    <w:rsid w:val="0097708A"/>
    <w:rsid w:val="00986A44"/>
    <w:rsid w:val="00986A4A"/>
    <w:rsid w:val="00986B98"/>
    <w:rsid w:val="00987DE0"/>
    <w:rsid w:val="009A1073"/>
    <w:rsid w:val="009A488A"/>
    <w:rsid w:val="009A7B9D"/>
    <w:rsid w:val="009C10D0"/>
    <w:rsid w:val="009C491A"/>
    <w:rsid w:val="009C535C"/>
    <w:rsid w:val="009D3AD5"/>
    <w:rsid w:val="009D4EFD"/>
    <w:rsid w:val="009D6362"/>
    <w:rsid w:val="009D6470"/>
    <w:rsid w:val="009E181E"/>
    <w:rsid w:val="009E5E24"/>
    <w:rsid w:val="009F0FB3"/>
    <w:rsid w:val="009F54F0"/>
    <w:rsid w:val="009F5745"/>
    <w:rsid w:val="009F588F"/>
    <w:rsid w:val="00A16AA9"/>
    <w:rsid w:val="00A26E75"/>
    <w:rsid w:val="00A36694"/>
    <w:rsid w:val="00A37EFD"/>
    <w:rsid w:val="00A40557"/>
    <w:rsid w:val="00A40E73"/>
    <w:rsid w:val="00A4132C"/>
    <w:rsid w:val="00A52D53"/>
    <w:rsid w:val="00A63093"/>
    <w:rsid w:val="00A715E0"/>
    <w:rsid w:val="00A7271E"/>
    <w:rsid w:val="00A72E34"/>
    <w:rsid w:val="00A800DA"/>
    <w:rsid w:val="00AA3364"/>
    <w:rsid w:val="00AB0E17"/>
    <w:rsid w:val="00AB51F8"/>
    <w:rsid w:val="00AC0A76"/>
    <w:rsid w:val="00AC2A93"/>
    <w:rsid w:val="00AD2DB6"/>
    <w:rsid w:val="00AD71F9"/>
    <w:rsid w:val="00B05115"/>
    <w:rsid w:val="00B11C65"/>
    <w:rsid w:val="00B14540"/>
    <w:rsid w:val="00B1537B"/>
    <w:rsid w:val="00B15F57"/>
    <w:rsid w:val="00B23B7E"/>
    <w:rsid w:val="00B3126F"/>
    <w:rsid w:val="00B35C27"/>
    <w:rsid w:val="00B43F49"/>
    <w:rsid w:val="00B54799"/>
    <w:rsid w:val="00B71B71"/>
    <w:rsid w:val="00B7394D"/>
    <w:rsid w:val="00B77A00"/>
    <w:rsid w:val="00B77D77"/>
    <w:rsid w:val="00B82765"/>
    <w:rsid w:val="00B8354E"/>
    <w:rsid w:val="00B859CA"/>
    <w:rsid w:val="00B85C4D"/>
    <w:rsid w:val="00B876DA"/>
    <w:rsid w:val="00BA4808"/>
    <w:rsid w:val="00BB55CB"/>
    <w:rsid w:val="00BD25C9"/>
    <w:rsid w:val="00BE3D49"/>
    <w:rsid w:val="00BF5208"/>
    <w:rsid w:val="00C0345C"/>
    <w:rsid w:val="00C05581"/>
    <w:rsid w:val="00C11D68"/>
    <w:rsid w:val="00C13D34"/>
    <w:rsid w:val="00C149E1"/>
    <w:rsid w:val="00C23544"/>
    <w:rsid w:val="00C364D9"/>
    <w:rsid w:val="00C37594"/>
    <w:rsid w:val="00C4210D"/>
    <w:rsid w:val="00C43CA9"/>
    <w:rsid w:val="00C4433B"/>
    <w:rsid w:val="00C4445E"/>
    <w:rsid w:val="00C60149"/>
    <w:rsid w:val="00C650F9"/>
    <w:rsid w:val="00C75669"/>
    <w:rsid w:val="00C83CB8"/>
    <w:rsid w:val="00C8559F"/>
    <w:rsid w:val="00C87085"/>
    <w:rsid w:val="00C91A04"/>
    <w:rsid w:val="00C951EA"/>
    <w:rsid w:val="00C9756C"/>
    <w:rsid w:val="00CA3C04"/>
    <w:rsid w:val="00CA52EB"/>
    <w:rsid w:val="00CB1D2E"/>
    <w:rsid w:val="00CB6DEC"/>
    <w:rsid w:val="00CC5BB5"/>
    <w:rsid w:val="00CC6F60"/>
    <w:rsid w:val="00CD056D"/>
    <w:rsid w:val="00CD2812"/>
    <w:rsid w:val="00CD46C0"/>
    <w:rsid w:val="00CE43AF"/>
    <w:rsid w:val="00CE71E2"/>
    <w:rsid w:val="00CF317B"/>
    <w:rsid w:val="00CF49EB"/>
    <w:rsid w:val="00CF7E82"/>
    <w:rsid w:val="00D00F24"/>
    <w:rsid w:val="00D0275D"/>
    <w:rsid w:val="00D03F85"/>
    <w:rsid w:val="00D05994"/>
    <w:rsid w:val="00D1307E"/>
    <w:rsid w:val="00D143A7"/>
    <w:rsid w:val="00D2533D"/>
    <w:rsid w:val="00D41696"/>
    <w:rsid w:val="00D52011"/>
    <w:rsid w:val="00D56EF8"/>
    <w:rsid w:val="00D639F1"/>
    <w:rsid w:val="00D67749"/>
    <w:rsid w:val="00D74EC7"/>
    <w:rsid w:val="00D7744B"/>
    <w:rsid w:val="00D80F10"/>
    <w:rsid w:val="00D927F4"/>
    <w:rsid w:val="00D9453F"/>
    <w:rsid w:val="00D94A3A"/>
    <w:rsid w:val="00DC4FF8"/>
    <w:rsid w:val="00DC64EE"/>
    <w:rsid w:val="00DD3B11"/>
    <w:rsid w:val="00DE1FFC"/>
    <w:rsid w:val="00DE22F1"/>
    <w:rsid w:val="00DF1829"/>
    <w:rsid w:val="00E00AAE"/>
    <w:rsid w:val="00E01FAE"/>
    <w:rsid w:val="00E02009"/>
    <w:rsid w:val="00E15100"/>
    <w:rsid w:val="00E23BE0"/>
    <w:rsid w:val="00E4617D"/>
    <w:rsid w:val="00E50FE2"/>
    <w:rsid w:val="00E531E0"/>
    <w:rsid w:val="00E706C6"/>
    <w:rsid w:val="00E93332"/>
    <w:rsid w:val="00E93DD4"/>
    <w:rsid w:val="00EA4D6C"/>
    <w:rsid w:val="00ED0B4F"/>
    <w:rsid w:val="00ED2402"/>
    <w:rsid w:val="00ED4E1C"/>
    <w:rsid w:val="00EE0DDD"/>
    <w:rsid w:val="00EF1DEC"/>
    <w:rsid w:val="00EF350A"/>
    <w:rsid w:val="00F030DE"/>
    <w:rsid w:val="00F06597"/>
    <w:rsid w:val="00F16417"/>
    <w:rsid w:val="00F33CF9"/>
    <w:rsid w:val="00F34B80"/>
    <w:rsid w:val="00F8450B"/>
    <w:rsid w:val="00F86286"/>
    <w:rsid w:val="00FA1C4B"/>
    <w:rsid w:val="00FA468D"/>
    <w:rsid w:val="00FB0C7F"/>
    <w:rsid w:val="00FB460F"/>
    <w:rsid w:val="00FC7CB6"/>
    <w:rsid w:val="00FE0831"/>
    <w:rsid w:val="00FE4295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4E61"/>
  <w15:chartTrackingRefBased/>
  <w15:docId w15:val="{A387C275-F12E-4108-BF2C-B6A91DA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4E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E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34E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E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B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BF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Vitiello</dc:creator>
  <cp:keywords/>
  <dc:description/>
  <cp:lastModifiedBy>Maria Tibaldi</cp:lastModifiedBy>
  <cp:revision>2</cp:revision>
  <cp:lastPrinted>2023-02-01T16:57:00Z</cp:lastPrinted>
  <dcterms:created xsi:type="dcterms:W3CDTF">2023-03-27T07:13:00Z</dcterms:created>
  <dcterms:modified xsi:type="dcterms:W3CDTF">2023-03-27T07:13:00Z</dcterms:modified>
</cp:coreProperties>
</file>